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D1" w:rsidRPr="00EA72B2" w:rsidRDefault="00447FD1" w:rsidP="00447FD1">
      <w:pPr>
        <w:spacing w:before="120"/>
        <w:jc w:val="center"/>
        <w:outlineLvl w:val="0"/>
        <w:rPr>
          <w:rFonts w:ascii="Arial" w:hAnsi="Arial" w:cs="Arial"/>
          <w:b/>
        </w:rPr>
      </w:pPr>
      <w:r w:rsidRPr="00EA72B2">
        <w:rPr>
          <w:rFonts w:ascii="Arial" w:hAnsi="Arial" w:cs="Arial"/>
          <w:b/>
        </w:rPr>
        <w:t>DRAWBACK / DEEC DECLARATION</w:t>
      </w:r>
    </w:p>
    <w:p w:rsidR="00447FD1" w:rsidRPr="00EA72B2" w:rsidRDefault="00447FD1" w:rsidP="00447FD1">
      <w:pPr>
        <w:spacing w:before="120"/>
        <w:jc w:val="center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b/>
          <w:bCs/>
          <w:sz w:val="20"/>
          <w:szCs w:val="20"/>
        </w:rPr>
        <w:t>(To be filed for export goods under claim for Drawback)</w:t>
      </w:r>
    </w:p>
    <w:p w:rsidR="00447FD1" w:rsidRPr="00EA72B2" w:rsidRDefault="00447FD1" w:rsidP="00447FD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47FD1" w:rsidRPr="00EA72B2" w:rsidRDefault="00447FD1" w:rsidP="00447FD1">
      <w:pPr>
        <w:spacing w:before="120"/>
        <w:jc w:val="both"/>
        <w:rPr>
          <w:rFonts w:ascii="Courier New" w:hAnsi="Courier New"/>
          <w:sz w:val="22"/>
          <w:szCs w:val="20"/>
        </w:rPr>
      </w:pPr>
      <w:proofErr w:type="gramStart"/>
      <w:r w:rsidRPr="00EA72B2">
        <w:rPr>
          <w:rFonts w:ascii="Arial" w:hAnsi="Arial" w:cs="Arial"/>
          <w:sz w:val="20"/>
          <w:szCs w:val="20"/>
        </w:rPr>
        <w:t>Shipping Bill No.</w:t>
      </w:r>
      <w:proofErr w:type="gramEnd"/>
      <w:r w:rsidRPr="00EA72B2">
        <w:rPr>
          <w:rFonts w:ascii="Arial" w:hAnsi="Arial" w:cs="Arial"/>
          <w:sz w:val="20"/>
          <w:szCs w:val="20"/>
        </w:rPr>
        <w:t xml:space="preserve"> </w:t>
      </w:r>
      <w:r w:rsidRPr="00EA72B2">
        <w:rPr>
          <w:rFonts w:ascii="Arial" w:hAnsi="Arial" w:cs="Arial"/>
          <w:sz w:val="20"/>
          <w:szCs w:val="20"/>
        </w:rPr>
        <w:tab/>
      </w:r>
      <w:r w:rsidRPr="00EA72B2">
        <w:rPr>
          <w:rFonts w:ascii="Arial" w:hAnsi="Arial" w:cs="Arial"/>
          <w:sz w:val="20"/>
          <w:szCs w:val="20"/>
        </w:rPr>
        <w:tab/>
      </w:r>
      <w:r w:rsidRPr="00EA72B2">
        <w:rPr>
          <w:rFonts w:ascii="Arial" w:hAnsi="Arial" w:cs="Arial"/>
          <w:sz w:val="20"/>
          <w:szCs w:val="20"/>
        </w:rPr>
        <w:tab/>
      </w:r>
      <w:r w:rsidRPr="00EA72B2">
        <w:rPr>
          <w:rFonts w:ascii="Arial" w:hAnsi="Arial" w:cs="Arial"/>
          <w:sz w:val="20"/>
          <w:szCs w:val="20"/>
        </w:rPr>
        <w:tab/>
      </w:r>
      <w:r w:rsidRPr="00EA72B2">
        <w:rPr>
          <w:rFonts w:ascii="Arial" w:hAnsi="Arial" w:cs="Arial"/>
          <w:sz w:val="20"/>
          <w:szCs w:val="20"/>
        </w:rPr>
        <w:tab/>
      </w:r>
      <w:r w:rsidRPr="00EA72B2">
        <w:rPr>
          <w:rFonts w:ascii="Arial" w:hAnsi="Arial" w:cs="Arial"/>
          <w:sz w:val="20"/>
          <w:szCs w:val="20"/>
        </w:rPr>
        <w:tab/>
        <w:t xml:space="preserve">Date: </w:t>
      </w:r>
    </w:p>
    <w:p w:rsidR="00447FD1" w:rsidRPr="00EA72B2" w:rsidRDefault="00447FD1" w:rsidP="00447FD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A72B2">
        <w:rPr>
          <w:rFonts w:ascii="Arial" w:hAnsi="Arial" w:cs="Arial"/>
          <w:sz w:val="20"/>
          <w:szCs w:val="20"/>
        </w:rPr>
        <w:t> </w:t>
      </w:r>
    </w:p>
    <w:p w:rsidR="00447FD1" w:rsidRPr="00EA72B2" w:rsidRDefault="00447FD1" w:rsidP="00447FD1">
      <w:p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I/We, ____________________________ (Name of the Exporter) do hereby declare that: -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proofErr w:type="spellStart"/>
      <w:r w:rsidRPr="00EA72B2">
        <w:rPr>
          <w:rFonts w:ascii="Arial" w:hAnsi="Arial" w:cs="Arial"/>
          <w:sz w:val="20"/>
          <w:szCs w:val="20"/>
        </w:rPr>
        <w:t>i</w:t>
      </w:r>
      <w:proofErr w:type="spellEnd"/>
      <w:r w:rsidRPr="00EA72B2">
        <w:rPr>
          <w:rFonts w:ascii="Arial" w:hAnsi="Arial" w:cs="Arial"/>
          <w:sz w:val="20"/>
          <w:szCs w:val="20"/>
        </w:rPr>
        <w:t>.</w:t>
      </w:r>
      <w:r w:rsidRPr="00EA72B2">
        <w:rPr>
          <w:sz w:val="14"/>
          <w:szCs w:val="14"/>
        </w:rPr>
        <w:t xml:space="preserve">               </w:t>
      </w:r>
      <w:r w:rsidRPr="00EA72B2">
        <w:rPr>
          <w:rFonts w:ascii="Arial" w:hAnsi="Arial" w:cs="Arial"/>
          <w:sz w:val="20"/>
          <w:szCs w:val="20"/>
        </w:rPr>
        <w:t>The quality and specification of the goods as stated in this Shipping Bill are in accordance with the terms of the export contract entered into with the buyer/consignee in pursuance of which the goods are being exported.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ii.</w:t>
      </w:r>
      <w:r w:rsidRPr="00EA72B2">
        <w:rPr>
          <w:sz w:val="14"/>
          <w:szCs w:val="14"/>
        </w:rPr>
        <w:t xml:space="preserve">           </w:t>
      </w:r>
      <w:r w:rsidRPr="00EA72B2">
        <w:rPr>
          <w:rFonts w:ascii="Arial" w:hAnsi="Arial" w:cs="Arial"/>
          <w:sz w:val="20"/>
          <w:szCs w:val="20"/>
        </w:rPr>
        <w:t>I/We are not claiming benefit under the Engineering Products Export (Replenishment of Iron and steel Intermediates) Scheme, notified by the Ministry of Commerce in Notification No. 539 RE/92-97 dated 1.3.95.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iii.</w:t>
      </w:r>
      <w:r w:rsidRPr="00EA72B2">
        <w:rPr>
          <w:sz w:val="14"/>
          <w:szCs w:val="14"/>
        </w:rPr>
        <w:t xml:space="preserve">      </w:t>
      </w:r>
      <w:r w:rsidRPr="00EA72B2">
        <w:rPr>
          <w:rFonts w:ascii="Arial" w:hAnsi="Arial" w:cs="Arial"/>
          <w:sz w:val="20"/>
          <w:szCs w:val="20"/>
        </w:rPr>
        <w:t xml:space="preserve">There is no change in the manufacturing formula and in the quantum per unit of the imported material or components, if any </w:t>
      </w:r>
      <w:proofErr w:type="spellStart"/>
      <w:r w:rsidRPr="00EA72B2">
        <w:rPr>
          <w:rFonts w:ascii="Arial" w:hAnsi="Arial" w:cs="Arial"/>
          <w:sz w:val="20"/>
          <w:szCs w:val="20"/>
        </w:rPr>
        <w:t>utilised</w:t>
      </w:r>
      <w:proofErr w:type="spellEnd"/>
      <w:r w:rsidRPr="00EA72B2">
        <w:rPr>
          <w:rFonts w:ascii="Arial" w:hAnsi="Arial" w:cs="Arial"/>
          <w:sz w:val="20"/>
          <w:szCs w:val="20"/>
        </w:rPr>
        <w:t xml:space="preserve"> in the manufacture of export goods and the material or components declared in the application under Rule 6 or 7 of the Drawback Rules, 1995 to have been imported, continue to be so imported and are not obtained from indigenous sources.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iv.</w:t>
      </w:r>
      <w:r w:rsidRPr="00EA72B2">
        <w:rPr>
          <w:sz w:val="14"/>
          <w:szCs w:val="14"/>
        </w:rPr>
        <w:t xml:space="preserve">           </w:t>
      </w:r>
      <w:r w:rsidRPr="00EA72B2">
        <w:rPr>
          <w:rFonts w:ascii="Arial" w:hAnsi="Arial" w:cs="Arial"/>
          <w:sz w:val="20"/>
          <w:szCs w:val="20"/>
        </w:rPr>
        <w:t>The export have not been manufactured by availing the procedure under Rule 12(1</w:t>
      </w:r>
      <w:proofErr w:type="gramStart"/>
      <w:r w:rsidRPr="00EA72B2">
        <w:rPr>
          <w:rFonts w:ascii="Arial" w:hAnsi="Arial" w:cs="Arial"/>
          <w:sz w:val="20"/>
          <w:szCs w:val="20"/>
        </w:rPr>
        <w:t>)(</w:t>
      </w:r>
      <w:proofErr w:type="gramEnd"/>
      <w:r w:rsidRPr="00EA72B2">
        <w:rPr>
          <w:rFonts w:ascii="Arial" w:hAnsi="Arial" w:cs="Arial"/>
          <w:sz w:val="20"/>
          <w:szCs w:val="20"/>
        </w:rPr>
        <w:t>b)/13(1)(b) of the Central Excise Rules, 1944.</w:t>
      </w:r>
    </w:p>
    <w:p w:rsidR="00447FD1" w:rsidRPr="00EA72B2" w:rsidRDefault="00447FD1" w:rsidP="00447FD1">
      <w:pPr>
        <w:spacing w:before="120"/>
        <w:ind w:left="14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72B2">
        <w:rPr>
          <w:rFonts w:ascii="Arial" w:hAnsi="Arial" w:cs="Arial"/>
          <w:b/>
          <w:sz w:val="20"/>
          <w:szCs w:val="20"/>
          <w:u w:val="single"/>
        </w:rPr>
        <w:t>OR</w:t>
      </w:r>
    </w:p>
    <w:p w:rsidR="00447FD1" w:rsidRPr="00EA72B2" w:rsidRDefault="00447FD1" w:rsidP="00447FD1">
      <w:pPr>
        <w:spacing w:before="120"/>
        <w:ind w:left="144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The export goods have been manufactured by availing the procedure under Rule 12(1)(b)/13(1)(b) of the Central Excise rules, 1944, but we have claimed/shall be claiming drawback on the basis of special brand rate in terms of Rule 6 of the Drawback Rules, 1995.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v.</w:t>
      </w:r>
      <w:r w:rsidRPr="00EA72B2">
        <w:rPr>
          <w:sz w:val="14"/>
          <w:szCs w:val="14"/>
        </w:rPr>
        <w:t xml:space="preserve">               </w:t>
      </w:r>
      <w:r w:rsidRPr="00EA72B2">
        <w:rPr>
          <w:rFonts w:ascii="Arial" w:hAnsi="Arial" w:cs="Arial"/>
          <w:sz w:val="20"/>
          <w:szCs w:val="20"/>
        </w:rPr>
        <w:t>The goods have not been manufactured and/or exported in discharge of export obligation against an Advance License issued under the Duty Exemption Entitlement Scheme (DEEC) declared under the Import and Export Policy.</w:t>
      </w:r>
    </w:p>
    <w:p w:rsidR="00447FD1" w:rsidRPr="00EA72B2" w:rsidRDefault="00447FD1" w:rsidP="00447FD1">
      <w:pPr>
        <w:spacing w:before="120"/>
        <w:ind w:left="14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72B2">
        <w:rPr>
          <w:rFonts w:ascii="Arial" w:hAnsi="Arial" w:cs="Arial"/>
          <w:b/>
          <w:sz w:val="20"/>
          <w:szCs w:val="20"/>
          <w:u w:val="single"/>
        </w:rPr>
        <w:t>OR</w:t>
      </w:r>
    </w:p>
    <w:p w:rsidR="00447FD1" w:rsidRPr="00EA72B2" w:rsidRDefault="00447FD1" w:rsidP="00447FD1">
      <w:pPr>
        <w:spacing w:before="120"/>
        <w:ind w:left="144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 xml:space="preserve">Goods have been manufactured and are being exported in discharge of export obligation under the Duty Exemption Entitlement Scheme (DEEC), in terms of Notification No. 79/95 or 80/95, both dated 31.3.95 or 31/97 dated 1.4.97. However, Drawback has been claimed only in respect of the Central Excise duties </w:t>
      </w:r>
      <w:proofErr w:type="spellStart"/>
      <w:r w:rsidRPr="00EA72B2">
        <w:rPr>
          <w:rFonts w:ascii="Arial" w:hAnsi="Arial" w:cs="Arial"/>
          <w:sz w:val="20"/>
          <w:szCs w:val="20"/>
        </w:rPr>
        <w:t>leviable</w:t>
      </w:r>
      <w:proofErr w:type="spellEnd"/>
      <w:r w:rsidRPr="00EA72B2">
        <w:rPr>
          <w:rFonts w:ascii="Arial" w:hAnsi="Arial" w:cs="Arial"/>
          <w:sz w:val="20"/>
          <w:szCs w:val="20"/>
        </w:rPr>
        <w:t xml:space="preserve"> on inputs specified in the Drawback Schedule.</w:t>
      </w:r>
    </w:p>
    <w:p w:rsidR="00447FD1" w:rsidRPr="00EA72B2" w:rsidRDefault="00447FD1" w:rsidP="00447FD1">
      <w:pPr>
        <w:spacing w:before="120"/>
        <w:ind w:left="14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72B2">
        <w:rPr>
          <w:rFonts w:ascii="Arial" w:hAnsi="Arial" w:cs="Arial"/>
          <w:b/>
          <w:sz w:val="20"/>
          <w:szCs w:val="20"/>
          <w:u w:val="single"/>
        </w:rPr>
        <w:t>OR</w:t>
      </w:r>
    </w:p>
    <w:p w:rsidR="00447FD1" w:rsidRPr="00EA72B2" w:rsidRDefault="00447FD1" w:rsidP="00447FD1">
      <w:pPr>
        <w:spacing w:before="120"/>
        <w:ind w:left="144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The goods have been manufactured and are being exported in discharge of export obligation under the Duty Exemption Entitlement Scheme (DEEC), but I/We are claiming Brand rate of drawback fixed under Rule 6 or 7 of the Drawback Rules.</w:t>
      </w:r>
    </w:p>
    <w:p w:rsidR="00447FD1" w:rsidRPr="002007FE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vi.</w:t>
      </w:r>
      <w:r w:rsidRPr="00EA72B2">
        <w:rPr>
          <w:sz w:val="14"/>
          <w:szCs w:val="14"/>
        </w:rPr>
        <w:t xml:space="preserve">           </w:t>
      </w:r>
      <w:r w:rsidRPr="00EA72B2">
        <w:rPr>
          <w:rFonts w:ascii="Arial" w:hAnsi="Arial" w:cs="Arial"/>
          <w:sz w:val="20"/>
          <w:szCs w:val="20"/>
        </w:rPr>
        <w:t xml:space="preserve">The goods have not been manufactured and/or exported after availing of facility under the Passbook Scheme as contained in </w:t>
      </w:r>
      <w:proofErr w:type="spellStart"/>
      <w:r w:rsidRPr="00EA72B2">
        <w:rPr>
          <w:rFonts w:ascii="Arial" w:hAnsi="Arial" w:cs="Arial"/>
          <w:sz w:val="20"/>
          <w:szCs w:val="20"/>
        </w:rPr>
        <w:t>para</w:t>
      </w:r>
      <w:proofErr w:type="spellEnd"/>
      <w:r w:rsidRPr="00EA72B2">
        <w:rPr>
          <w:rFonts w:ascii="Arial" w:hAnsi="Arial" w:cs="Arial"/>
          <w:sz w:val="20"/>
          <w:szCs w:val="20"/>
        </w:rPr>
        <w:t xml:space="preserve"> 7.25 of the Export and Import Policy (April 1997-31 March 2002).</w:t>
      </w:r>
    </w:p>
    <w:p w:rsidR="00447FD1" w:rsidRDefault="00447FD1" w:rsidP="00447FD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 ….2</w:t>
      </w:r>
    </w:p>
    <w:p w:rsidR="00447FD1" w:rsidRDefault="00447FD1" w:rsidP="00447FD1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 </w:t>
      </w:r>
      <w:proofErr w:type="gramStart"/>
      <w:r>
        <w:rPr>
          <w:rFonts w:ascii="Arial" w:hAnsi="Arial" w:cs="Arial"/>
          <w:sz w:val="20"/>
          <w:szCs w:val="20"/>
        </w:rPr>
        <w:t>2 ..</w:t>
      </w:r>
      <w:proofErr w:type="gramEnd"/>
    </w:p>
    <w:p w:rsidR="00447FD1" w:rsidRPr="00EA72B2" w:rsidRDefault="00447FD1" w:rsidP="00447FD1">
      <w:pPr>
        <w:spacing w:before="120"/>
        <w:jc w:val="both"/>
        <w:rPr>
          <w:rFonts w:ascii="Courier New" w:hAnsi="Courier New"/>
          <w:sz w:val="22"/>
          <w:szCs w:val="20"/>
        </w:rPr>
      </w:pP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lastRenderedPageBreak/>
        <w:t>vii.</w:t>
      </w:r>
      <w:r w:rsidRPr="00EA72B2">
        <w:rPr>
          <w:sz w:val="14"/>
          <w:szCs w:val="14"/>
        </w:rPr>
        <w:t xml:space="preserve">      </w:t>
      </w:r>
      <w:r w:rsidRPr="00EA72B2">
        <w:rPr>
          <w:rFonts w:ascii="Arial" w:hAnsi="Arial" w:cs="Arial"/>
          <w:sz w:val="20"/>
          <w:szCs w:val="20"/>
        </w:rPr>
        <w:t>The goods have not been manufactured and/or exported by a unit licensed as 100% Export Oriented Unit in terms of Import and Export Policy in force.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viii.</w:t>
      </w:r>
      <w:proofErr w:type="gramStart"/>
      <w:r w:rsidRPr="00EA72B2">
        <w:rPr>
          <w:sz w:val="14"/>
          <w:szCs w:val="14"/>
        </w:rPr>
        <w:t xml:space="preserve">  </w:t>
      </w:r>
      <w:r w:rsidRPr="00EA72B2">
        <w:rPr>
          <w:rFonts w:ascii="Arial" w:hAnsi="Arial" w:cs="Arial"/>
          <w:sz w:val="20"/>
          <w:szCs w:val="20"/>
        </w:rPr>
        <w:t>The</w:t>
      </w:r>
      <w:proofErr w:type="gramEnd"/>
      <w:r w:rsidRPr="00EA72B2">
        <w:rPr>
          <w:rFonts w:ascii="Arial" w:hAnsi="Arial" w:cs="Arial"/>
          <w:sz w:val="20"/>
          <w:szCs w:val="20"/>
        </w:rPr>
        <w:t xml:space="preserve"> goods have not been manufactured and/or exported by a unit situated in a Free Trade, Export Processing or any other such Zone.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ix.</w:t>
      </w:r>
      <w:r w:rsidRPr="00EA72B2">
        <w:rPr>
          <w:sz w:val="14"/>
          <w:szCs w:val="14"/>
        </w:rPr>
        <w:t xml:space="preserve">           </w:t>
      </w:r>
      <w:r w:rsidRPr="00EA72B2">
        <w:rPr>
          <w:rFonts w:ascii="Arial" w:hAnsi="Arial" w:cs="Arial"/>
          <w:sz w:val="20"/>
          <w:szCs w:val="20"/>
        </w:rPr>
        <w:t>The goods have not been manufactured partly of wholly in bond under Section 65 of the Custom Act, 1962.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x.</w:t>
      </w:r>
      <w:r w:rsidRPr="00EA72B2">
        <w:rPr>
          <w:sz w:val="14"/>
          <w:szCs w:val="14"/>
        </w:rPr>
        <w:t xml:space="preserve">               </w:t>
      </w:r>
      <w:r w:rsidRPr="00EA72B2">
        <w:rPr>
          <w:rFonts w:ascii="Arial" w:hAnsi="Arial" w:cs="Arial"/>
          <w:sz w:val="20"/>
          <w:szCs w:val="20"/>
        </w:rPr>
        <w:t>The present market value of the goods is as follows: -</w:t>
      </w:r>
    </w:p>
    <w:p w:rsidR="00447FD1" w:rsidRPr="00EA72B2" w:rsidRDefault="00447FD1" w:rsidP="00447FD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A72B2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180"/>
        <w:gridCol w:w="3050"/>
        <w:gridCol w:w="2510"/>
      </w:tblGrid>
      <w:tr w:rsidR="00447FD1" w:rsidRPr="00EA72B2" w:rsidTr="00161A0D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Courier New" w:hAnsi="Courier New"/>
                <w:sz w:val="22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S. No.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Courier New" w:hAnsi="Courier New"/>
                <w:sz w:val="22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Item No. in the Invoice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Courier New" w:hAnsi="Courier New"/>
                <w:sz w:val="22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Market Value</w:t>
            </w:r>
          </w:p>
        </w:tc>
      </w:tr>
      <w:tr w:rsidR="00447FD1" w:rsidRPr="00EA72B2" w:rsidTr="00161A0D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FD1" w:rsidRPr="00EA72B2" w:rsidTr="00161A0D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FD1" w:rsidRPr="00EA72B2" w:rsidTr="00161A0D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FD1" w:rsidRPr="00EA72B2" w:rsidTr="00161A0D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FD1" w:rsidRPr="00EA72B2" w:rsidRDefault="00447FD1" w:rsidP="00161A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xi.</w:t>
      </w:r>
      <w:r w:rsidRPr="00EA72B2">
        <w:rPr>
          <w:sz w:val="14"/>
          <w:szCs w:val="14"/>
        </w:rPr>
        <w:t xml:space="preserve">           </w:t>
      </w:r>
      <w:r w:rsidRPr="00EA72B2">
        <w:rPr>
          <w:rFonts w:ascii="Arial" w:hAnsi="Arial" w:cs="Arial"/>
          <w:sz w:val="20"/>
          <w:szCs w:val="20"/>
        </w:rPr>
        <w:t>The export value of the goods covered by this Shipping Bill is not less than the total value of all imported materials used in manufacture of such goods.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xii.</w:t>
      </w:r>
      <w:r w:rsidRPr="00EA72B2">
        <w:rPr>
          <w:sz w:val="14"/>
          <w:szCs w:val="14"/>
        </w:rPr>
        <w:t xml:space="preserve">      </w:t>
      </w:r>
      <w:r w:rsidRPr="00EA72B2">
        <w:rPr>
          <w:rFonts w:ascii="Arial" w:hAnsi="Arial" w:cs="Arial"/>
          <w:sz w:val="20"/>
          <w:szCs w:val="20"/>
        </w:rPr>
        <w:t>The market price of the goods being exported is not less than the drawback amount being claimed.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xiii.</w:t>
      </w:r>
      <w:proofErr w:type="gramStart"/>
      <w:r w:rsidRPr="00EA72B2">
        <w:rPr>
          <w:sz w:val="14"/>
          <w:szCs w:val="14"/>
        </w:rPr>
        <w:t xml:space="preserve">  </w:t>
      </w:r>
      <w:r w:rsidRPr="00EA72B2">
        <w:rPr>
          <w:rFonts w:ascii="Arial" w:hAnsi="Arial" w:cs="Arial"/>
          <w:sz w:val="20"/>
          <w:szCs w:val="20"/>
        </w:rPr>
        <w:t>The</w:t>
      </w:r>
      <w:proofErr w:type="gramEnd"/>
      <w:r w:rsidRPr="00EA72B2">
        <w:rPr>
          <w:rFonts w:ascii="Arial" w:hAnsi="Arial" w:cs="Arial"/>
          <w:sz w:val="20"/>
          <w:szCs w:val="20"/>
        </w:rPr>
        <w:t xml:space="preserve"> drawback amount claimed is more that 1% of the FOB value of the export product, or the drawback amount claimed is less than 1% of the FOB value but more than Rs. 500.</w:t>
      </w:r>
    </w:p>
    <w:p w:rsidR="00447FD1" w:rsidRPr="00EA72B2" w:rsidRDefault="00447FD1" w:rsidP="00447FD1">
      <w:pPr>
        <w:numPr>
          <w:ilvl w:val="0"/>
          <w:numId w:val="1"/>
        </w:numPr>
        <w:spacing w:before="120"/>
        <w:jc w:val="both"/>
        <w:rPr>
          <w:rFonts w:ascii="Courier New" w:hAnsi="Courier New"/>
          <w:sz w:val="22"/>
          <w:szCs w:val="20"/>
        </w:rPr>
      </w:pPr>
      <w:r w:rsidRPr="00EA72B2">
        <w:rPr>
          <w:rFonts w:ascii="Arial" w:hAnsi="Arial" w:cs="Arial"/>
          <w:sz w:val="20"/>
          <w:szCs w:val="20"/>
        </w:rPr>
        <w:t>xiv.</w:t>
      </w:r>
      <w:r w:rsidRPr="00EA72B2">
        <w:rPr>
          <w:sz w:val="14"/>
          <w:szCs w:val="14"/>
        </w:rPr>
        <w:t xml:space="preserve">      </w:t>
      </w:r>
      <w:r w:rsidRPr="00EA72B2">
        <w:rPr>
          <w:rFonts w:ascii="Arial" w:hAnsi="Arial" w:cs="Arial"/>
          <w:sz w:val="20"/>
          <w:szCs w:val="20"/>
        </w:rPr>
        <w:t xml:space="preserve">I/We undertake to repatriate export proceeds within six months from date of export and submit the Bank </w:t>
      </w:r>
      <w:proofErr w:type="spellStart"/>
      <w:r w:rsidRPr="00EA72B2">
        <w:rPr>
          <w:rFonts w:ascii="Arial" w:hAnsi="Arial" w:cs="Arial"/>
          <w:sz w:val="20"/>
          <w:szCs w:val="20"/>
        </w:rPr>
        <w:t>Realisation</w:t>
      </w:r>
      <w:proofErr w:type="spellEnd"/>
      <w:r w:rsidRPr="00EA72B2">
        <w:rPr>
          <w:rFonts w:ascii="Arial" w:hAnsi="Arial" w:cs="Arial"/>
          <w:sz w:val="20"/>
          <w:szCs w:val="20"/>
        </w:rPr>
        <w:t xml:space="preserve"> Certificate (BRC) to Assistant Commissioner (Drawback). In case, the export proceeds are not </w:t>
      </w:r>
      <w:proofErr w:type="spellStart"/>
      <w:r w:rsidRPr="00EA72B2">
        <w:rPr>
          <w:rFonts w:ascii="Arial" w:hAnsi="Arial" w:cs="Arial"/>
          <w:sz w:val="20"/>
          <w:szCs w:val="20"/>
        </w:rPr>
        <w:t>realised</w:t>
      </w:r>
      <w:proofErr w:type="spellEnd"/>
      <w:r w:rsidRPr="00EA72B2">
        <w:rPr>
          <w:rFonts w:ascii="Arial" w:hAnsi="Arial" w:cs="Arial"/>
          <w:sz w:val="20"/>
          <w:szCs w:val="20"/>
        </w:rPr>
        <w:t xml:space="preserve"> within 6 months, I/We will either furnish extension of time from the R.B.I. </w:t>
      </w:r>
      <w:proofErr w:type="gramStart"/>
      <w:r w:rsidRPr="00EA72B2">
        <w:rPr>
          <w:rFonts w:ascii="Arial" w:hAnsi="Arial" w:cs="Arial"/>
          <w:sz w:val="20"/>
          <w:szCs w:val="20"/>
        </w:rPr>
        <w:t>and</w:t>
      </w:r>
      <w:proofErr w:type="gramEnd"/>
      <w:r w:rsidRPr="00EA72B2">
        <w:rPr>
          <w:rFonts w:ascii="Arial" w:hAnsi="Arial" w:cs="Arial"/>
          <w:sz w:val="20"/>
          <w:szCs w:val="20"/>
        </w:rPr>
        <w:t xml:space="preserve"> submit BRC within such extended period or will pay back the drawback received against this Shipping Bill.</w:t>
      </w: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Inv. </w:t>
      </w:r>
      <w:proofErr w:type="gramStart"/>
      <w:r>
        <w:rPr>
          <w:rFonts w:ascii="Arial" w:hAnsi="Arial" w:cs="Arial"/>
          <w:sz w:val="20"/>
          <w:szCs w:val="20"/>
        </w:rPr>
        <w:t>No  &amp;</w:t>
      </w:r>
      <w:proofErr w:type="gramEnd"/>
      <w:r>
        <w:rPr>
          <w:rFonts w:ascii="Arial" w:hAnsi="Arial" w:cs="Arial"/>
          <w:sz w:val="20"/>
          <w:szCs w:val="20"/>
        </w:rPr>
        <w:t xml:space="preserve"> Dt.__________________</w:t>
      </w:r>
    </w:p>
    <w:p w:rsidR="00447FD1" w:rsidRPr="003E6BE3" w:rsidRDefault="00447FD1" w:rsidP="00447FD1">
      <w:pPr>
        <w:spacing w:before="120"/>
        <w:rPr>
          <w:rFonts w:ascii="Arial" w:hAnsi="Arial" w:cs="Arial"/>
          <w:sz w:val="1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Drawback </w:t>
      </w:r>
      <w:proofErr w:type="spellStart"/>
      <w:r>
        <w:rPr>
          <w:rFonts w:ascii="Arial" w:hAnsi="Arial" w:cs="Arial"/>
          <w:sz w:val="20"/>
          <w:szCs w:val="20"/>
        </w:rPr>
        <w:t>Sr.No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&amp; Rate __________________ </w:t>
      </w: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Pr="00EA72B2" w:rsidRDefault="00447FD1" w:rsidP="00447FD1">
      <w:pPr>
        <w:spacing w:before="120"/>
        <w:jc w:val="right"/>
        <w:rPr>
          <w:rFonts w:ascii="Courier New" w:hAnsi="Courier New"/>
          <w:b/>
          <w:sz w:val="22"/>
          <w:szCs w:val="20"/>
        </w:rPr>
      </w:pPr>
      <w:r w:rsidRPr="00EA72B2">
        <w:rPr>
          <w:rFonts w:ascii="Arial" w:hAnsi="Arial" w:cs="Arial"/>
          <w:b/>
          <w:sz w:val="20"/>
          <w:szCs w:val="20"/>
        </w:rPr>
        <w:t>(Signature of the Exporter)</w:t>
      </w: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  <w:r w:rsidRPr="00EA72B2">
        <w:rPr>
          <w:rFonts w:ascii="Arial" w:hAnsi="Arial" w:cs="Arial"/>
          <w:sz w:val="20"/>
          <w:szCs w:val="20"/>
        </w:rPr>
        <w:t> </w:t>
      </w:r>
    </w:p>
    <w:p w:rsidR="00447FD1" w:rsidRPr="00EA72B2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  <w:r w:rsidRPr="00EA72B2">
        <w:rPr>
          <w:rFonts w:ascii="Arial" w:hAnsi="Arial" w:cs="Arial"/>
          <w:sz w:val="20"/>
          <w:szCs w:val="20"/>
        </w:rPr>
        <w:t>Note: Please strike out whichever is inapplicable. </w:t>
      </w:r>
    </w:p>
    <w:p w:rsidR="00447FD1" w:rsidRDefault="00447FD1" w:rsidP="00447FD1">
      <w:pPr>
        <w:spacing w:before="120"/>
        <w:rPr>
          <w:rFonts w:ascii="Arial" w:hAnsi="Arial" w:cs="Arial"/>
          <w:sz w:val="20"/>
          <w:szCs w:val="20"/>
        </w:rPr>
      </w:pPr>
    </w:p>
    <w:p w:rsidR="002A7525" w:rsidRDefault="002A7525"/>
    <w:sectPr w:rsidR="002A7525" w:rsidSect="002A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3A9A"/>
    <w:multiLevelType w:val="singleLevel"/>
    <w:tmpl w:val="7B96A06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7FD1"/>
    <w:rsid w:val="002A7525"/>
    <w:rsid w:val="0044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2019-12-18T07:35:00Z</dcterms:created>
  <dcterms:modified xsi:type="dcterms:W3CDTF">2019-12-18T07:35:00Z</dcterms:modified>
</cp:coreProperties>
</file>